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j1wys0kzwtb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bidi w:val="1"/>
        <w:contextualSpacing w:val="0"/>
        <w:rPr/>
      </w:pPr>
      <w:bookmarkStart w:colFirst="0" w:colLast="0" w:name="_vngt0fb28i9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bidi w:val="1"/>
        <w:contextualSpacing w:val="0"/>
        <w:rPr/>
      </w:pPr>
      <w:bookmarkStart w:colFirst="0" w:colLast="0" w:name="_7twxixc4k7m8" w:id="2"/>
      <w:bookmarkEnd w:id="2"/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0"/>
        </w:rPr>
        <w:t xml:space="preserve">naet</w:t>
      </w:r>
    </w:p>
    <w:p w:rsidR="00000000" w:rsidDel="00000000" w:rsidP="00000000" w:rsidRDefault="00000000" w:rsidRPr="00000000" w14:paraId="00000003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bidi w:val="1"/>
        <w:contextualSpacing w:val="0"/>
        <w:rPr/>
      </w:pPr>
      <w:bookmarkStart w:colFirst="0" w:colLast="0" w:name="_a0tmnor7a7rc" w:id="3"/>
      <w:bookmarkEnd w:id="3"/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- 8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למבוגר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9-10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שטפו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הטיפולים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למשך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שעות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naet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bidi w:val="1"/>
        <w:contextualSpacing w:val="0"/>
        <w:rPr/>
      </w:pPr>
      <w:bookmarkStart w:colFirst="0" w:colLast="0" w:name="_ou0dew54t1f9" w:id="4"/>
      <w:bookmarkEnd w:id="4"/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תתבקשו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ממזונות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מאלמנטים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טופלתם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למשך</w:t>
      </w:r>
      <w:r w:rsidDel="00000000" w:rsidR="00000000" w:rsidRPr="00000000">
        <w:rPr>
          <w:rtl w:val="1"/>
        </w:rPr>
        <w:t xml:space="preserve"> 25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נשתדל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תטופלו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שטפו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מהקליניקה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למשך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התעמלות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מאומצת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מסאג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כירופרקטי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נתבקשתם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Style w:val="Title"/>
      <w:contextualSpacing w:val="0"/>
      <w:rPr>
        <w:rFonts w:ascii="Century Gothic" w:cs="Century Gothic" w:eastAsia="Century Gothic" w:hAnsi="Century Gothic"/>
        <w:b w:val="1"/>
        <w:color w:val="38761d"/>
      </w:rPr>
    </w:pPr>
    <w:bookmarkStart w:colFirst="0" w:colLast="0" w:name="_sfbig14gthsb" w:id="5"/>
    <w:bookmarkEnd w:id="5"/>
    <w:r w:rsidDel="00000000" w:rsidR="00000000" w:rsidRPr="00000000">
      <w:rPr>
        <w:rtl w:val="0"/>
      </w:rPr>
    </w:r>
    <w:r w:rsidDel="00000000" w:rsidR="00000000" w:rsidRPr="00000000">
      <w:rPr>
        <w:rFonts w:ascii="Century Gothic" w:cs="Century Gothic" w:eastAsia="Century Gothic" w:hAnsi="Century Gothic"/>
        <w:b w:val="1"/>
        <w:color w:val="38761d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1"/>
        <w:color w:val="38761d"/>
        <w:rtl w:val="0"/>
      </w:rPr>
      <w:t xml:space="preserve">Myrrh</w:t>
    </w:r>
    <w:r w:rsidDel="00000000" w:rsidR="00000000" w:rsidRPr="00000000">
      <w:rPr>
        <w:rFonts w:ascii="Century Gothic" w:cs="Century Gothic" w:eastAsia="Century Gothic" w:hAnsi="Century Gothic"/>
        <w:b w:val="1"/>
        <w:color w:val="38761d"/>
        <w:rtl w:val="0"/>
      </w:rPr>
      <w:t xml:space="preserve">/</w:t>
    </w:r>
    <w:r w:rsidDel="00000000" w:rsidR="00000000" w:rsidRPr="00000000">
      <w:rPr>
        <w:rFonts w:ascii="Century Gothic" w:cs="Century Gothic" w:eastAsia="Century Gothic" w:hAnsi="Century Gothic"/>
        <w:b w:val="1"/>
        <w:color w:val="38761d"/>
        <w:rtl w:val="1"/>
      </w:rPr>
      <w:t xml:space="preserve">מור</w:t>
    </w:r>
  </w:p>
  <w:p w:rsidR="00000000" w:rsidDel="00000000" w:rsidP="00000000" w:rsidRDefault="00000000" w:rsidRPr="00000000" w14:paraId="00000013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Style w:val="Title"/>
      <w:contextualSpacing w:val="0"/>
      <w:rPr/>
    </w:pPr>
    <w:bookmarkStart w:colFirst="0" w:colLast="0" w:name="_3gtla4ka0r1u" w:id="6"/>
    <w:bookmarkEnd w:id="6"/>
    <w:r w:rsidDel="00000000" w:rsidR="00000000" w:rsidRPr="00000000">
      <w:rPr>
        <w:rFonts w:ascii="Century Gothic" w:cs="Century Gothic" w:eastAsia="Century Gothic" w:hAnsi="Century Gothic"/>
        <w:b w:val="1"/>
        <w:color w:val="38761d"/>
        <w:rtl w:val="1"/>
      </w:rPr>
      <w:t xml:space="preserve">מרפאה</w:t>
    </w:r>
    <w:r w:rsidDel="00000000" w:rsidR="00000000" w:rsidRPr="00000000">
      <w:rPr>
        <w:rFonts w:ascii="Century Gothic" w:cs="Century Gothic" w:eastAsia="Century Gothic" w:hAnsi="Century Gothic"/>
        <w:b w:val="1"/>
        <w:color w:val="38761d"/>
        <w:rtl w:val="1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1"/>
        <w:color w:val="38761d"/>
        <w:rtl w:val="1"/>
      </w:rPr>
      <w:t xml:space="preserve">בינלאומית</w:t>
    </w:r>
    <w:r w:rsidDel="00000000" w:rsidR="00000000" w:rsidRPr="00000000">
      <w:rPr>
        <w:rFonts w:ascii="Century Gothic" w:cs="Century Gothic" w:eastAsia="Century Gothic" w:hAnsi="Century Gothic"/>
        <w:b w:val="1"/>
        <w:color w:val="38761d"/>
        <w:rtl w:val="1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1"/>
        <w:color w:val="38761d"/>
        <w:rtl w:val="1"/>
      </w:rPr>
      <w:t xml:space="preserve">לרפואה</w:t>
    </w:r>
    <w:r w:rsidDel="00000000" w:rsidR="00000000" w:rsidRPr="00000000">
      <w:rPr>
        <w:rFonts w:ascii="Century Gothic" w:cs="Century Gothic" w:eastAsia="Century Gothic" w:hAnsi="Century Gothic"/>
        <w:b w:val="1"/>
        <w:color w:val="38761d"/>
        <w:rtl w:val="1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1"/>
        <w:color w:val="38761d"/>
        <w:rtl w:val="1"/>
      </w:rPr>
      <w:t xml:space="preserve">הוליסטית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